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10" w:rsidRPr="00087BB4" w:rsidRDefault="00087BB4" w:rsidP="00087BB4">
      <w:pPr>
        <w:jc w:val="center"/>
        <w:rPr>
          <w:rFonts w:ascii="Century Gothic" w:hAnsi="Century Gothic"/>
          <w:i/>
          <w:sz w:val="20"/>
          <w:szCs w:val="20"/>
        </w:rPr>
      </w:pPr>
      <w:r w:rsidRPr="00087BB4">
        <w:rPr>
          <w:rFonts w:ascii="Century Gothic" w:hAnsi="Century Gothic"/>
          <w:i/>
          <w:sz w:val="20"/>
          <w:szCs w:val="20"/>
        </w:rPr>
        <w:t>The Great Gatsby</w:t>
      </w:r>
    </w:p>
    <w:p w:rsidR="00087BB4" w:rsidRPr="00087BB4" w:rsidRDefault="00087BB4" w:rsidP="00087BB4">
      <w:pPr>
        <w:jc w:val="center"/>
        <w:rPr>
          <w:rFonts w:ascii="Century Gothic" w:hAnsi="Century Gothic"/>
          <w:sz w:val="20"/>
          <w:szCs w:val="20"/>
        </w:rPr>
      </w:pPr>
      <w:r w:rsidRPr="00087BB4">
        <w:rPr>
          <w:rFonts w:ascii="Century Gothic" w:hAnsi="Century Gothic"/>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7.8pt;margin-top:14.75pt;width:463.25pt;height:25.7pt;z-index:251660288;mso-width-relative:margin;mso-height-relative:margin">
            <v:textbox>
              <w:txbxContent>
                <w:p w:rsidR="00087BB4" w:rsidRPr="00087BB4" w:rsidRDefault="00087BB4">
                  <w:pPr>
                    <w:rPr>
                      <w:b/>
                    </w:rPr>
                  </w:pPr>
                  <w:r w:rsidRPr="00087BB4">
                    <w:rPr>
                      <w:b/>
                    </w:rPr>
                    <w:t xml:space="preserve">                     From the Text</w:t>
                  </w:r>
                  <w:r w:rsidRPr="00087BB4">
                    <w:rPr>
                      <w:b/>
                    </w:rPr>
                    <w:tab/>
                  </w:r>
                  <w:r w:rsidRPr="00087BB4">
                    <w:rPr>
                      <w:b/>
                    </w:rPr>
                    <w:tab/>
                  </w:r>
                  <w:r w:rsidRPr="00087BB4">
                    <w:rPr>
                      <w:b/>
                    </w:rPr>
                    <w:tab/>
                  </w:r>
                  <w:r w:rsidRPr="00087BB4">
                    <w:rPr>
                      <w:b/>
                    </w:rPr>
                    <w:tab/>
                    <w:t>Connections/Reflections/Questions</w:t>
                  </w:r>
                </w:p>
              </w:txbxContent>
            </v:textbox>
          </v:shape>
        </w:pict>
      </w:r>
      <w:r w:rsidR="00B26256">
        <w:rPr>
          <w:rFonts w:ascii="Century Gothic" w:hAnsi="Century Gothic"/>
          <w:sz w:val="20"/>
          <w:szCs w:val="20"/>
        </w:rPr>
        <w:t>Chapter 3</w:t>
      </w:r>
      <w:r w:rsidRPr="00087BB4">
        <w:rPr>
          <w:rFonts w:ascii="Century Gothic" w:hAnsi="Century Gothic"/>
          <w:sz w:val="20"/>
          <w:szCs w:val="20"/>
        </w:rPr>
        <w:t xml:space="preserve"> </w:t>
      </w:r>
    </w:p>
    <w:p w:rsidR="00087BB4" w:rsidRPr="00087BB4" w:rsidRDefault="00087BB4" w:rsidP="00087BB4">
      <w:pPr>
        <w:jc w:val="center"/>
        <w:rPr>
          <w:rFonts w:ascii="Century Gothic" w:hAnsi="Century Gothic"/>
          <w:sz w:val="20"/>
          <w:szCs w:val="20"/>
        </w:rPr>
        <w:sectPr w:rsidR="00087BB4" w:rsidRPr="00087BB4" w:rsidSect="00113610">
          <w:pgSz w:w="12240" w:h="15840"/>
          <w:pgMar w:top="1440" w:right="1440" w:bottom="1440" w:left="1440" w:header="720" w:footer="720" w:gutter="0"/>
          <w:cols w:space="720"/>
          <w:docGrid w:linePitch="360"/>
        </w:sectPr>
      </w:pPr>
    </w:p>
    <w:p w:rsidR="00087BB4" w:rsidRPr="00087BB4" w:rsidRDefault="00087BB4" w:rsidP="00087BB4">
      <w:pPr>
        <w:jc w:val="center"/>
        <w:rPr>
          <w:rFonts w:ascii="Century Gothic" w:hAnsi="Century Gothic"/>
          <w:sz w:val="20"/>
          <w:szCs w:val="20"/>
        </w:rPr>
      </w:pPr>
    </w:p>
    <w:p w:rsidR="00C00892" w:rsidRDefault="00C00892" w:rsidP="00B26256">
      <w:pPr>
        <w:rPr>
          <w:rFonts w:ascii="Century Gothic" w:hAnsi="Century Gothic"/>
          <w:sz w:val="20"/>
          <w:szCs w:val="20"/>
        </w:rPr>
      </w:pPr>
    </w:p>
    <w:p w:rsidR="00C00892" w:rsidRDefault="00C00892" w:rsidP="00B92600">
      <w:pP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Pr="00894B40" w:rsidRDefault="00894B40" w:rsidP="00894B40">
      <w:pPr>
        <w:rPr>
          <w:rFonts w:ascii="Century Gothic" w:hAnsi="Century Gothic"/>
          <w:b/>
          <w:sz w:val="16"/>
          <w:szCs w:val="16"/>
          <w:vertAlign w:val="subscript"/>
        </w:rPr>
      </w:pPr>
      <w:r>
        <w:rPr>
          <w:rFonts w:ascii="Century Gothic" w:hAnsi="Century Gothic"/>
          <w:sz w:val="20"/>
          <w:szCs w:val="20"/>
        </w:rPr>
        <w:t xml:space="preserve">“The lights grow brighter as the earth lurches away from the sun, and now the orchestra is playing yellow cocktail music, and the opera of voices pitches a key higher” (40). </w:t>
      </w:r>
      <w:proofErr w:type="gramStart"/>
      <w:r>
        <w:rPr>
          <w:rFonts w:ascii="Century Gothic" w:hAnsi="Century Gothic"/>
          <w:b/>
          <w:sz w:val="16"/>
          <w:szCs w:val="16"/>
          <w:vertAlign w:val="subscript"/>
        </w:rPr>
        <w:t>imagery</w:t>
      </w:r>
      <w:proofErr w:type="gramEnd"/>
      <w:r>
        <w:rPr>
          <w:rFonts w:ascii="Century Gothic" w:hAnsi="Century Gothic"/>
          <w:b/>
          <w:sz w:val="16"/>
          <w:szCs w:val="16"/>
          <w:vertAlign w:val="subscript"/>
        </w:rPr>
        <w:t>, motif of yellow</w:t>
      </w: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B92600" w:rsidRDefault="00B92600" w:rsidP="00591F28">
      <w:pPr>
        <w:rPr>
          <w:rFonts w:ascii="Century Gothic" w:hAnsi="Century Gothic"/>
          <w:sz w:val="20"/>
          <w:szCs w:val="20"/>
        </w:rPr>
      </w:pPr>
    </w:p>
    <w:p w:rsidR="00B92600" w:rsidRPr="00B92600" w:rsidRDefault="00591F28" w:rsidP="00591F28">
      <w:pPr>
        <w:rPr>
          <w:rFonts w:ascii="Century Gothic" w:hAnsi="Century Gothic"/>
          <w:b/>
          <w:sz w:val="16"/>
          <w:szCs w:val="16"/>
          <w:vertAlign w:val="subscript"/>
        </w:rPr>
      </w:pPr>
      <w:r>
        <w:rPr>
          <w:rFonts w:ascii="Century Gothic" w:hAnsi="Century Gothic"/>
          <w:sz w:val="20"/>
          <w:szCs w:val="20"/>
        </w:rPr>
        <w:t xml:space="preserve">“I had actually been invited.  A chauffeur in a uniform of robin’s-egg blue crossed my lawn…with a surprisingly formal note…signed Jay Gatsby, in a majestic hand” (41). </w:t>
      </w:r>
      <w:proofErr w:type="gramStart"/>
      <w:r>
        <w:rPr>
          <w:rFonts w:ascii="Century Gothic" w:hAnsi="Century Gothic"/>
          <w:b/>
          <w:sz w:val="16"/>
          <w:szCs w:val="16"/>
          <w:vertAlign w:val="subscript"/>
        </w:rPr>
        <w:t>character</w:t>
      </w:r>
      <w:proofErr w:type="gramEnd"/>
      <w:r>
        <w:rPr>
          <w:rFonts w:ascii="Century Gothic" w:hAnsi="Century Gothic"/>
          <w:b/>
          <w:sz w:val="16"/>
          <w:szCs w:val="16"/>
          <w:vertAlign w:val="subscript"/>
        </w:rPr>
        <w:t xml:space="preserve"> development; imagery; color symbolism</w:t>
      </w:r>
    </w:p>
    <w:p w:rsidR="00894B40" w:rsidRPr="00591F28" w:rsidRDefault="00591F28" w:rsidP="00591F28">
      <w:pPr>
        <w:rPr>
          <w:rFonts w:ascii="Century Gothic" w:hAnsi="Century Gothic"/>
          <w:b/>
          <w:sz w:val="16"/>
          <w:szCs w:val="16"/>
          <w:vertAlign w:val="subscript"/>
        </w:rPr>
      </w:pPr>
      <w:r>
        <w:rPr>
          <w:rFonts w:ascii="Century Gothic" w:hAnsi="Century Gothic"/>
          <w:sz w:val="20"/>
          <w:szCs w:val="20"/>
        </w:rPr>
        <w:t xml:space="preserve">“I was immediately struck by the number of young Englishmen dotted about; all well dressed, all looking a little hunger and all talking in low, earnest voices to solid and prosperous Americans” (42). </w:t>
      </w:r>
      <w:r w:rsidRPr="00591F28">
        <w:rPr>
          <w:rFonts w:ascii="Century Gothic" w:hAnsi="Century Gothic"/>
          <w:b/>
          <w:sz w:val="16"/>
          <w:szCs w:val="16"/>
          <w:vertAlign w:val="subscript"/>
        </w:rPr>
        <w:t>Foreign relations in the 1920s; American Dream</w:t>
      </w:r>
    </w:p>
    <w:p w:rsidR="00894B40" w:rsidRPr="00B92600" w:rsidRDefault="00B92600" w:rsidP="00B92600">
      <w:pPr>
        <w:rPr>
          <w:rFonts w:ascii="Century Gothic" w:hAnsi="Century Gothic"/>
          <w:b/>
          <w:sz w:val="16"/>
          <w:szCs w:val="16"/>
          <w:vertAlign w:val="subscript"/>
        </w:rPr>
      </w:pPr>
      <w:r>
        <w:rPr>
          <w:rFonts w:ascii="Century Gothic" w:hAnsi="Century Gothic"/>
          <w:sz w:val="20"/>
          <w:szCs w:val="20"/>
        </w:rPr>
        <w:t>“My voice sounded unnaturally loud across the garden</w:t>
      </w:r>
      <w:proofErr w:type="gramStart"/>
      <w:r>
        <w:rPr>
          <w:rFonts w:ascii="Century Gothic" w:hAnsi="Century Gothic"/>
          <w:sz w:val="20"/>
          <w:szCs w:val="20"/>
        </w:rPr>
        <w:t>”(</w:t>
      </w:r>
      <w:proofErr w:type="gramEnd"/>
      <w:r>
        <w:rPr>
          <w:rFonts w:ascii="Century Gothic" w:hAnsi="Century Gothic"/>
          <w:sz w:val="20"/>
          <w:szCs w:val="20"/>
        </w:rPr>
        <w:t xml:space="preserve">42). </w:t>
      </w:r>
      <w:r>
        <w:rPr>
          <w:rFonts w:ascii="Century Gothic" w:hAnsi="Century Gothic"/>
          <w:b/>
          <w:sz w:val="16"/>
          <w:szCs w:val="16"/>
          <w:vertAlign w:val="subscript"/>
        </w:rPr>
        <w:t>Reader Response</w:t>
      </w: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Pr="00B92600" w:rsidRDefault="00B92600" w:rsidP="00B92600">
      <w:pPr>
        <w:rPr>
          <w:rFonts w:ascii="Century Gothic" w:hAnsi="Century Gothic"/>
          <w:b/>
          <w:i/>
          <w:sz w:val="16"/>
          <w:szCs w:val="16"/>
          <w:vertAlign w:val="subscript"/>
        </w:rPr>
      </w:pPr>
      <w:r>
        <w:rPr>
          <w:rFonts w:ascii="Century Gothic" w:hAnsi="Century Gothic"/>
          <w:sz w:val="20"/>
          <w:szCs w:val="20"/>
        </w:rPr>
        <w:t xml:space="preserve">“There’s something funny about a fellow that’ll do a thing like that…He doesn’t want trouble with </w:t>
      </w:r>
      <w:r>
        <w:rPr>
          <w:rFonts w:ascii="Century Gothic" w:hAnsi="Century Gothic"/>
          <w:i/>
          <w:sz w:val="20"/>
          <w:szCs w:val="20"/>
        </w:rPr>
        <w:t>anybody</w:t>
      </w:r>
      <w:r>
        <w:rPr>
          <w:rFonts w:ascii="Century Gothic" w:hAnsi="Century Gothic"/>
          <w:sz w:val="20"/>
          <w:szCs w:val="20"/>
        </w:rPr>
        <w:t>” (43).</w:t>
      </w:r>
      <w:r>
        <w:rPr>
          <w:rFonts w:ascii="Century Gothic" w:hAnsi="Century Gothic"/>
          <w:b/>
          <w:sz w:val="16"/>
          <w:szCs w:val="16"/>
          <w:vertAlign w:val="subscript"/>
        </w:rPr>
        <w:t xml:space="preserve"> </w:t>
      </w:r>
      <w:proofErr w:type="gramStart"/>
      <w:r>
        <w:rPr>
          <w:rFonts w:ascii="Century Gothic" w:hAnsi="Century Gothic"/>
          <w:b/>
          <w:sz w:val="16"/>
          <w:szCs w:val="16"/>
          <w:vertAlign w:val="subscript"/>
        </w:rPr>
        <w:t>character</w:t>
      </w:r>
      <w:proofErr w:type="gramEnd"/>
      <w:r>
        <w:rPr>
          <w:rFonts w:ascii="Century Gothic" w:hAnsi="Century Gothic"/>
          <w:b/>
          <w:sz w:val="16"/>
          <w:szCs w:val="16"/>
          <w:vertAlign w:val="subscript"/>
        </w:rPr>
        <w:t xml:space="preserve"> development;; Reader </w:t>
      </w:r>
      <w:r w:rsidRPr="00B92600">
        <w:rPr>
          <w:rFonts w:ascii="Century Gothic" w:hAnsi="Century Gothic"/>
          <w:b/>
          <w:sz w:val="16"/>
          <w:szCs w:val="16"/>
          <w:vertAlign w:val="subscript"/>
        </w:rPr>
        <w:t>Response</w:t>
      </w:r>
    </w:p>
    <w:p w:rsidR="00894B40" w:rsidRDefault="00894B40" w:rsidP="00087BB4">
      <w:pPr>
        <w:jc w:val="center"/>
        <w:rPr>
          <w:rFonts w:ascii="Century Gothic" w:hAnsi="Century Gothic"/>
          <w:sz w:val="20"/>
          <w:szCs w:val="20"/>
        </w:rPr>
      </w:pPr>
    </w:p>
    <w:p w:rsidR="00C00892" w:rsidRDefault="00894B40" w:rsidP="00894B40">
      <w:pPr>
        <w:rPr>
          <w:rFonts w:ascii="Century Gothic" w:hAnsi="Century Gothic"/>
          <w:sz w:val="20"/>
          <w:szCs w:val="20"/>
        </w:rPr>
      </w:pPr>
      <w:r>
        <w:rPr>
          <w:rFonts w:ascii="Century Gothic" w:hAnsi="Century Gothic"/>
          <w:sz w:val="20"/>
          <w:szCs w:val="20"/>
        </w:rPr>
        <w:t>There is a sense of romance, mystery, and glamour about Gatsby’s parties</w:t>
      </w:r>
      <w:r w:rsidRPr="00894B40">
        <w:rPr>
          <w:rFonts w:ascii="Century Gothic" w:hAnsi="Century Gothic"/>
          <w:b/>
          <w:sz w:val="16"/>
          <w:szCs w:val="16"/>
          <w:vertAlign w:val="subscript"/>
        </w:rPr>
        <w:t xml:space="preserve"> </w:t>
      </w:r>
      <w:r w:rsidRPr="00A179A2">
        <w:rPr>
          <w:rFonts w:ascii="Century Gothic" w:hAnsi="Century Gothic"/>
          <w:b/>
          <w:sz w:val="16"/>
          <w:szCs w:val="16"/>
          <w:vertAlign w:val="subscript"/>
        </w:rPr>
        <w:t>on the opposite side, provide textual evidence to support this claim</w:t>
      </w:r>
    </w:p>
    <w:p w:rsidR="00C00892" w:rsidRDefault="00C00892" w:rsidP="00894B40">
      <w:pPr>
        <w:rPr>
          <w:rFonts w:ascii="Century Gothic" w:hAnsi="Century Gothic"/>
          <w:sz w:val="20"/>
          <w:szCs w:val="20"/>
        </w:rPr>
      </w:pPr>
    </w:p>
    <w:p w:rsidR="00894B40" w:rsidRPr="00894B40" w:rsidRDefault="00894B40" w:rsidP="00894B40">
      <w:pPr>
        <w:rPr>
          <w:rFonts w:ascii="Century Gothic" w:hAnsi="Century Gothic"/>
          <w:b/>
          <w:sz w:val="16"/>
          <w:szCs w:val="16"/>
          <w:vertAlign w:val="subscript"/>
        </w:rPr>
      </w:pPr>
      <w:r w:rsidRPr="00894B40">
        <w:rPr>
          <w:rFonts w:ascii="Century Gothic" w:hAnsi="Century Gothic"/>
          <w:sz w:val="20"/>
          <w:szCs w:val="20"/>
        </w:rPr>
        <w:t>Gatsby is representative of</w:t>
      </w:r>
      <w:r w:rsidRPr="00894B40">
        <w:rPr>
          <w:rFonts w:ascii="Century Gothic" w:hAnsi="Century Gothic"/>
          <w:b/>
          <w:sz w:val="20"/>
          <w:szCs w:val="20"/>
        </w:rPr>
        <w:t xml:space="preserve"> </w:t>
      </w:r>
      <w:r w:rsidRPr="00894B40">
        <w:rPr>
          <w:rFonts w:ascii="Century Gothic" w:hAnsi="Century Gothic"/>
          <w:sz w:val="20"/>
          <w:szCs w:val="20"/>
        </w:rPr>
        <w:t>the</w:t>
      </w:r>
      <w:r w:rsidRPr="00894B40">
        <w:rPr>
          <w:rFonts w:ascii="Century Gothic" w:hAnsi="Century Gothic"/>
          <w:b/>
          <w:sz w:val="20"/>
          <w:szCs w:val="20"/>
        </w:rPr>
        <w:t xml:space="preserve"> </w:t>
      </w:r>
      <w:r>
        <w:rPr>
          <w:rStyle w:val="Emphasis"/>
          <w:rFonts w:ascii="Century Gothic" w:hAnsi="Century Gothic" w:cs="Arial"/>
          <w:b w:val="0"/>
          <w:color w:val="000000"/>
          <w:sz w:val="20"/>
          <w:szCs w:val="20"/>
        </w:rPr>
        <w:t>“n</w:t>
      </w:r>
      <w:r w:rsidRPr="00894B40">
        <w:rPr>
          <w:rStyle w:val="Emphasis"/>
          <w:rFonts w:ascii="Century Gothic" w:hAnsi="Century Gothic" w:cs="Arial"/>
          <w:b w:val="0"/>
          <w:color w:val="000000"/>
          <w:sz w:val="20"/>
          <w:szCs w:val="20"/>
        </w:rPr>
        <w:t>ouveau riche</w:t>
      </w:r>
      <w:r>
        <w:rPr>
          <w:rStyle w:val="Emphasis"/>
          <w:rFonts w:ascii="Century Gothic" w:hAnsi="Century Gothic" w:cs="Arial"/>
          <w:b w:val="0"/>
          <w:color w:val="000000"/>
          <w:sz w:val="20"/>
          <w:szCs w:val="20"/>
        </w:rPr>
        <w:t xml:space="preserve">” </w:t>
      </w:r>
      <w:r>
        <w:rPr>
          <w:rStyle w:val="Emphasis"/>
          <w:rFonts w:ascii="Century Gothic" w:hAnsi="Century Gothic" w:cs="Arial"/>
          <w:color w:val="000000"/>
          <w:sz w:val="16"/>
          <w:szCs w:val="16"/>
          <w:vertAlign w:val="subscript"/>
        </w:rPr>
        <w:t>on the opposite side, provide evidence for this claim</w:t>
      </w:r>
    </w:p>
    <w:p w:rsidR="00CC4134" w:rsidRDefault="00CC4134" w:rsidP="00087BB4">
      <w:pPr>
        <w:jc w:val="center"/>
        <w:rPr>
          <w:rFonts w:ascii="Century Gothic" w:hAnsi="Century Gothic"/>
          <w:sz w:val="20"/>
          <w:szCs w:val="20"/>
        </w:rPr>
      </w:pPr>
    </w:p>
    <w:p w:rsidR="00B92600" w:rsidRDefault="00B92600" w:rsidP="00591F28">
      <w:pPr>
        <w:rPr>
          <w:rFonts w:ascii="Century Gothic" w:hAnsi="Century Gothic"/>
          <w:sz w:val="20"/>
          <w:szCs w:val="20"/>
        </w:rPr>
      </w:pPr>
    </w:p>
    <w:p w:rsidR="00B92600" w:rsidRDefault="00B92600" w:rsidP="00591F28">
      <w:pPr>
        <w:rPr>
          <w:rFonts w:ascii="Century Gothic" w:hAnsi="Century Gothic"/>
          <w:sz w:val="20"/>
          <w:szCs w:val="20"/>
        </w:rPr>
      </w:pPr>
    </w:p>
    <w:p w:rsidR="00894B40" w:rsidRDefault="00591F28" w:rsidP="00591F28">
      <w:pPr>
        <w:rPr>
          <w:rFonts w:ascii="Century Gothic" w:hAnsi="Century Gothic"/>
          <w:sz w:val="20"/>
          <w:szCs w:val="20"/>
        </w:rPr>
      </w:pPr>
      <w:r>
        <w:rPr>
          <w:rFonts w:ascii="Century Gothic" w:hAnsi="Century Gothic"/>
          <w:sz w:val="20"/>
          <w:szCs w:val="20"/>
        </w:rPr>
        <w:t>Though Nick says he reserves judgment, his assessment of the guests behavior speaks contrarily to that notion</w:t>
      </w:r>
      <w:r w:rsidRPr="00591F28">
        <w:rPr>
          <w:rStyle w:val="Emphasis"/>
          <w:rFonts w:ascii="Century Gothic" w:hAnsi="Century Gothic" w:cs="Arial"/>
          <w:color w:val="000000"/>
          <w:sz w:val="16"/>
          <w:szCs w:val="16"/>
          <w:vertAlign w:val="subscript"/>
        </w:rPr>
        <w:t xml:space="preserve"> </w:t>
      </w:r>
      <w:r>
        <w:rPr>
          <w:rStyle w:val="Emphasis"/>
          <w:rFonts w:ascii="Century Gothic" w:hAnsi="Century Gothic" w:cs="Arial"/>
          <w:color w:val="000000"/>
          <w:sz w:val="16"/>
          <w:szCs w:val="16"/>
          <w:vertAlign w:val="subscript"/>
        </w:rPr>
        <w:t>on the opposite side, provide evidence for this claim</w:t>
      </w: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B92600" w:rsidP="00B92600">
      <w:pPr>
        <w:rPr>
          <w:rFonts w:ascii="Century Gothic" w:hAnsi="Century Gothic"/>
          <w:sz w:val="20"/>
          <w:szCs w:val="20"/>
        </w:rPr>
      </w:pPr>
      <w:r>
        <w:rPr>
          <w:rFonts w:ascii="Century Gothic" w:hAnsi="Century Gothic"/>
          <w:sz w:val="20"/>
          <w:szCs w:val="20"/>
        </w:rPr>
        <w:t xml:space="preserve">Jordan seems to stabilize Nick, but he also describes her in such a way as to reveal her wealthy status </w:t>
      </w:r>
      <w:r>
        <w:rPr>
          <w:rStyle w:val="Emphasis"/>
          <w:rFonts w:ascii="Century Gothic" w:hAnsi="Century Gothic" w:cs="Arial"/>
          <w:color w:val="000000"/>
          <w:sz w:val="16"/>
          <w:szCs w:val="16"/>
          <w:vertAlign w:val="subscript"/>
        </w:rPr>
        <w:t>on the opposite side, provide evidence for this claim</w:t>
      </w: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B92600" w:rsidRDefault="00B92600" w:rsidP="00B92600">
      <w:pPr>
        <w:rPr>
          <w:rFonts w:ascii="Century Gothic" w:hAnsi="Century Gothic"/>
          <w:sz w:val="20"/>
          <w:szCs w:val="20"/>
        </w:rPr>
      </w:pPr>
    </w:p>
    <w:p w:rsidR="00A807B8" w:rsidRDefault="00A807B8" w:rsidP="00B92600">
      <w:pPr>
        <w:rPr>
          <w:rFonts w:ascii="Century Gothic" w:hAnsi="Century Gothic"/>
          <w:sz w:val="20"/>
          <w:szCs w:val="20"/>
        </w:rPr>
      </w:pPr>
    </w:p>
    <w:p w:rsidR="00894B40" w:rsidRDefault="00B92600" w:rsidP="00B92600">
      <w:pPr>
        <w:rPr>
          <w:rFonts w:ascii="Century Gothic" w:hAnsi="Century Gothic"/>
          <w:sz w:val="20"/>
          <w:szCs w:val="20"/>
        </w:rPr>
      </w:pPr>
      <w:r>
        <w:rPr>
          <w:rFonts w:ascii="Century Gothic" w:hAnsi="Century Gothic"/>
          <w:sz w:val="20"/>
          <w:szCs w:val="20"/>
        </w:rPr>
        <w:t>“It was testimony to the romantic speculation he inspired that there were whispers about him from those who had found little that it was necessary to whisper about in this world” (44).</w:t>
      </w:r>
    </w:p>
    <w:p w:rsidR="00894B40" w:rsidRPr="00A807B8" w:rsidRDefault="00A807B8" w:rsidP="00A807B8">
      <w:pPr>
        <w:rPr>
          <w:rFonts w:ascii="Century Gothic" w:hAnsi="Century Gothic"/>
          <w:sz w:val="16"/>
          <w:szCs w:val="16"/>
          <w:vertAlign w:val="subscript"/>
        </w:rPr>
      </w:pPr>
      <w:r>
        <w:rPr>
          <w:rFonts w:ascii="Century Gothic" w:hAnsi="Century Gothic"/>
          <w:sz w:val="20"/>
          <w:szCs w:val="20"/>
        </w:rPr>
        <w:t xml:space="preserve">“[T]his party had preserved a dignified homogeneity, and assumed to itself the function of representing the staid nobility of the countryside—East Egg condescending to West Egg, and carefully on guard against spectroscopic gayety” (44). </w:t>
      </w:r>
      <w:proofErr w:type="gramStart"/>
      <w:r>
        <w:rPr>
          <w:rFonts w:ascii="Century Gothic" w:hAnsi="Century Gothic"/>
          <w:sz w:val="16"/>
          <w:szCs w:val="16"/>
          <w:vertAlign w:val="subscript"/>
        </w:rPr>
        <w:t>socioeconomic</w:t>
      </w:r>
      <w:proofErr w:type="gramEnd"/>
      <w:r>
        <w:rPr>
          <w:rFonts w:ascii="Century Gothic" w:hAnsi="Century Gothic"/>
          <w:sz w:val="16"/>
          <w:szCs w:val="16"/>
          <w:vertAlign w:val="subscript"/>
        </w:rPr>
        <w:t xml:space="preserve"> status</w:t>
      </w:r>
    </w:p>
    <w:p w:rsidR="00894B40" w:rsidRDefault="00894B40" w:rsidP="00A807B8">
      <w:pPr>
        <w:rPr>
          <w:rFonts w:ascii="Century Gothic" w:hAnsi="Century Gothic"/>
          <w:sz w:val="20"/>
          <w:szCs w:val="20"/>
        </w:rPr>
      </w:pPr>
    </w:p>
    <w:p w:rsidR="00894B40" w:rsidRPr="00EE3017" w:rsidRDefault="00A807B8" w:rsidP="00A807B8">
      <w:pPr>
        <w:rPr>
          <w:rFonts w:ascii="Century Gothic" w:hAnsi="Century Gothic"/>
          <w:sz w:val="16"/>
          <w:szCs w:val="16"/>
          <w:vertAlign w:val="subscript"/>
        </w:rPr>
      </w:pPr>
      <w:r>
        <w:rPr>
          <w:rFonts w:ascii="Century Gothic" w:hAnsi="Century Gothic"/>
          <w:sz w:val="20"/>
          <w:szCs w:val="20"/>
        </w:rPr>
        <w:t>“On a chance we tried an important-looking door, and walked into a high Gothic library, paneled with carved English oak, and probably transported complete from some ruin overseas” (45).</w:t>
      </w:r>
      <w:r w:rsidR="00EE3017">
        <w:rPr>
          <w:rFonts w:ascii="Century Gothic" w:hAnsi="Century Gothic"/>
          <w:sz w:val="20"/>
          <w:szCs w:val="20"/>
        </w:rPr>
        <w:t xml:space="preserve"> </w:t>
      </w:r>
      <w:r w:rsidR="00EE3017" w:rsidRPr="00EE3017">
        <w:rPr>
          <w:rFonts w:ascii="Century Gothic" w:hAnsi="Century Gothic"/>
          <w:b/>
          <w:sz w:val="16"/>
          <w:szCs w:val="16"/>
          <w:vertAlign w:val="subscript"/>
        </w:rPr>
        <w:t>Reader Response</w:t>
      </w: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A807B8" w:rsidRPr="00EE3017" w:rsidRDefault="00EE3017" w:rsidP="00B92600">
      <w:pPr>
        <w:rPr>
          <w:rFonts w:ascii="Century Gothic" w:hAnsi="Century Gothic"/>
          <w:b/>
          <w:sz w:val="16"/>
          <w:szCs w:val="16"/>
          <w:vertAlign w:val="subscript"/>
        </w:rPr>
      </w:pPr>
      <w:r>
        <w:rPr>
          <w:rFonts w:ascii="Century Gothic" w:hAnsi="Century Gothic"/>
          <w:sz w:val="20"/>
          <w:szCs w:val="20"/>
        </w:rPr>
        <w:t xml:space="preserve">“See!” he cried triumphantly.  “It’s a bona-fide piece of printed matter.  It fooled me.  </w:t>
      </w:r>
      <w:proofErr w:type="gramStart"/>
      <w:r>
        <w:rPr>
          <w:rFonts w:ascii="Century Gothic" w:hAnsi="Century Gothic"/>
          <w:sz w:val="20"/>
          <w:szCs w:val="20"/>
        </w:rPr>
        <w:t xml:space="preserve">This </w:t>
      </w:r>
      <w:proofErr w:type="spellStart"/>
      <w:r>
        <w:rPr>
          <w:rFonts w:ascii="Century Gothic" w:hAnsi="Century Gothic"/>
          <w:sz w:val="20"/>
          <w:szCs w:val="20"/>
        </w:rPr>
        <w:t>fella’s</w:t>
      </w:r>
      <w:proofErr w:type="spellEnd"/>
      <w:r>
        <w:rPr>
          <w:rFonts w:ascii="Century Gothic" w:hAnsi="Century Gothic"/>
          <w:sz w:val="20"/>
          <w:szCs w:val="20"/>
        </w:rPr>
        <w:t xml:space="preserve"> a regular Belasco” (45).</w:t>
      </w:r>
      <w:proofErr w:type="gramEnd"/>
      <w:r>
        <w:rPr>
          <w:rFonts w:ascii="Century Gothic" w:hAnsi="Century Gothic"/>
          <w:sz w:val="20"/>
          <w:szCs w:val="20"/>
        </w:rPr>
        <w:t xml:space="preserve"> </w:t>
      </w:r>
      <w:r>
        <w:rPr>
          <w:rFonts w:ascii="Century Gothic" w:hAnsi="Century Gothic"/>
          <w:b/>
          <w:sz w:val="16"/>
          <w:szCs w:val="16"/>
          <w:vertAlign w:val="subscript"/>
        </w:rPr>
        <w:t>Reader Response (think back to “How to Mark a Book”); allusion</w:t>
      </w: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A807B8" w:rsidRDefault="00A807B8" w:rsidP="00B92600">
      <w:pPr>
        <w:rPr>
          <w:rFonts w:ascii="Century Gothic" w:hAnsi="Century Gothic"/>
          <w:sz w:val="20"/>
          <w:szCs w:val="20"/>
        </w:rPr>
      </w:pPr>
    </w:p>
    <w:p w:rsidR="001C598B" w:rsidRDefault="001C598B" w:rsidP="00B92600">
      <w:pPr>
        <w:rPr>
          <w:rFonts w:ascii="Century Gothic" w:hAnsi="Century Gothic"/>
          <w:sz w:val="20"/>
          <w:szCs w:val="20"/>
        </w:rPr>
      </w:pPr>
    </w:p>
    <w:p w:rsidR="00894B40" w:rsidRDefault="00B92600" w:rsidP="00B92600">
      <w:pPr>
        <w:rPr>
          <w:rFonts w:ascii="Century Gothic" w:hAnsi="Century Gothic"/>
          <w:sz w:val="20"/>
          <w:szCs w:val="20"/>
        </w:rPr>
      </w:pPr>
      <w:r>
        <w:rPr>
          <w:rFonts w:ascii="Century Gothic" w:hAnsi="Century Gothic"/>
          <w:sz w:val="20"/>
          <w:szCs w:val="20"/>
        </w:rPr>
        <w:lastRenderedPageBreak/>
        <w:t xml:space="preserve">No one actually knows Gatsby; it’s all speculation </w:t>
      </w:r>
      <w:r>
        <w:rPr>
          <w:rStyle w:val="Emphasis"/>
          <w:rFonts w:ascii="Century Gothic" w:hAnsi="Century Gothic" w:cs="Arial"/>
          <w:color w:val="000000"/>
          <w:sz w:val="16"/>
          <w:szCs w:val="16"/>
          <w:vertAlign w:val="subscript"/>
        </w:rPr>
        <w:t>on the opposite side, provide evidence for this claim</w:t>
      </w: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1C598B" w:rsidRDefault="001C598B" w:rsidP="00EE3017">
      <w:pPr>
        <w:rPr>
          <w:rFonts w:ascii="Century Gothic" w:hAnsi="Century Gothic"/>
          <w:sz w:val="20"/>
          <w:szCs w:val="20"/>
        </w:rPr>
      </w:pPr>
    </w:p>
    <w:p w:rsidR="00A807B8" w:rsidRDefault="00EE3017" w:rsidP="00EE3017">
      <w:pPr>
        <w:rPr>
          <w:rFonts w:ascii="Century Gothic" w:hAnsi="Century Gothic"/>
          <w:sz w:val="20"/>
          <w:szCs w:val="20"/>
        </w:rPr>
      </w:pPr>
      <w:proofErr w:type="gramStart"/>
      <w:r>
        <w:rPr>
          <w:rFonts w:ascii="Century Gothic" w:hAnsi="Century Gothic"/>
          <w:sz w:val="20"/>
          <w:szCs w:val="20"/>
        </w:rPr>
        <w:t>owls</w:t>
      </w:r>
      <w:proofErr w:type="gramEnd"/>
      <w:r>
        <w:rPr>
          <w:rFonts w:ascii="Century Gothic" w:hAnsi="Century Gothic"/>
          <w:sz w:val="20"/>
          <w:szCs w:val="20"/>
        </w:rPr>
        <w:t xml:space="preserve"> are symbolic of wisdom</w:t>
      </w:r>
      <w:r w:rsidRPr="00EE3017">
        <w:rPr>
          <w:rStyle w:val="Emphasis"/>
          <w:rFonts w:ascii="Century Gothic" w:hAnsi="Century Gothic" w:cs="Arial"/>
          <w:color w:val="000000"/>
          <w:sz w:val="16"/>
          <w:szCs w:val="16"/>
          <w:vertAlign w:val="subscript"/>
        </w:rPr>
        <w:t xml:space="preserve"> </w:t>
      </w:r>
      <w:r>
        <w:rPr>
          <w:rStyle w:val="Emphasis"/>
          <w:rFonts w:ascii="Century Gothic" w:hAnsi="Century Gothic" w:cs="Arial"/>
          <w:color w:val="000000"/>
          <w:sz w:val="16"/>
          <w:szCs w:val="16"/>
          <w:vertAlign w:val="subscript"/>
        </w:rPr>
        <w:t>on the opposite side, provide textual reference for this claim</w:t>
      </w: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1C598B" w:rsidRDefault="001C598B" w:rsidP="00EE3017">
      <w:pPr>
        <w:rPr>
          <w:rFonts w:ascii="Century Gothic" w:hAnsi="Century Gothic"/>
          <w:sz w:val="20"/>
          <w:szCs w:val="20"/>
        </w:rPr>
      </w:pPr>
    </w:p>
    <w:p w:rsidR="00A807B8" w:rsidRDefault="00EE3017" w:rsidP="00EE3017">
      <w:pPr>
        <w:rPr>
          <w:rStyle w:val="Emphasis"/>
          <w:rFonts w:ascii="Century Gothic" w:hAnsi="Century Gothic" w:cs="Arial"/>
          <w:color w:val="000000"/>
          <w:sz w:val="16"/>
          <w:szCs w:val="16"/>
          <w:vertAlign w:val="subscript"/>
        </w:rPr>
      </w:pPr>
      <w:r>
        <w:rPr>
          <w:rFonts w:ascii="Century Gothic" w:hAnsi="Century Gothic"/>
          <w:sz w:val="20"/>
          <w:szCs w:val="20"/>
        </w:rPr>
        <w:t xml:space="preserve">It’s ironic that Nick and Gatsby’s paths have crossed in the past </w:t>
      </w:r>
      <w:r>
        <w:rPr>
          <w:rStyle w:val="Emphasis"/>
          <w:rFonts w:ascii="Century Gothic" w:hAnsi="Century Gothic" w:cs="Arial"/>
          <w:color w:val="000000"/>
          <w:sz w:val="16"/>
          <w:szCs w:val="16"/>
          <w:vertAlign w:val="subscript"/>
        </w:rPr>
        <w:t>on the opposite side, provide evidence for this claim</w:t>
      </w:r>
    </w:p>
    <w:p w:rsidR="001C598B" w:rsidRDefault="001C598B" w:rsidP="00EE3017">
      <w:pPr>
        <w:rPr>
          <w:rFonts w:ascii="Century Gothic" w:hAnsi="Century Gothic"/>
          <w:sz w:val="20"/>
          <w:szCs w:val="20"/>
        </w:rPr>
      </w:pPr>
    </w:p>
    <w:p w:rsidR="00EE3017" w:rsidRPr="00EE3017" w:rsidRDefault="00EE3017" w:rsidP="00EE3017">
      <w:pPr>
        <w:rPr>
          <w:rFonts w:ascii="Century Gothic" w:hAnsi="Century Gothic"/>
          <w:sz w:val="20"/>
          <w:szCs w:val="20"/>
        </w:rPr>
      </w:pPr>
      <w:r>
        <w:rPr>
          <w:rFonts w:ascii="Century Gothic" w:hAnsi="Century Gothic"/>
          <w:sz w:val="20"/>
          <w:szCs w:val="20"/>
        </w:rPr>
        <w:t xml:space="preserve">Gatsby’s candor and flattering tone are alluring and Nick seems to take to him instantly </w:t>
      </w:r>
      <w:r>
        <w:rPr>
          <w:rStyle w:val="Emphasis"/>
          <w:rFonts w:ascii="Century Gothic" w:hAnsi="Century Gothic" w:cs="Arial"/>
          <w:color w:val="000000"/>
          <w:sz w:val="16"/>
          <w:szCs w:val="16"/>
          <w:vertAlign w:val="subscript"/>
        </w:rPr>
        <w:t>on the opposite side, provide evidence for this claim</w:t>
      </w: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1C598B" w:rsidRPr="000E7666" w:rsidRDefault="001C598B" w:rsidP="001C598B">
      <w:pPr>
        <w:rPr>
          <w:rFonts w:ascii="Century Gothic" w:hAnsi="Century Gothic"/>
          <w:b/>
          <w:sz w:val="16"/>
          <w:szCs w:val="16"/>
          <w:vertAlign w:val="subscript"/>
        </w:rPr>
      </w:pPr>
      <w:r>
        <w:rPr>
          <w:rFonts w:ascii="Century Gothic" w:hAnsi="Century Gothic"/>
          <w:sz w:val="20"/>
          <w:szCs w:val="20"/>
        </w:rPr>
        <w:lastRenderedPageBreak/>
        <w:t xml:space="preserve">“I like large parties.  They’re so intimate. At small parties there isn’t any privacy” (49). </w:t>
      </w:r>
      <w:proofErr w:type="gramStart"/>
      <w:r>
        <w:rPr>
          <w:rFonts w:ascii="Century Gothic" w:hAnsi="Century Gothic"/>
          <w:b/>
          <w:sz w:val="16"/>
          <w:szCs w:val="16"/>
          <w:vertAlign w:val="subscript"/>
        </w:rPr>
        <w:t>irony</w:t>
      </w:r>
      <w:proofErr w:type="gramEnd"/>
      <w:r>
        <w:rPr>
          <w:rFonts w:ascii="Century Gothic" w:hAnsi="Century Gothic"/>
          <w:b/>
          <w:sz w:val="16"/>
          <w:szCs w:val="16"/>
          <w:vertAlign w:val="subscript"/>
        </w:rPr>
        <w:t>; paradox</w:t>
      </w:r>
    </w:p>
    <w:p w:rsidR="001C598B" w:rsidRDefault="001C598B" w:rsidP="001C598B">
      <w:pPr>
        <w:rPr>
          <w:rFonts w:ascii="Century Gothic" w:hAnsi="Century Gothic"/>
          <w:sz w:val="20"/>
          <w:szCs w:val="20"/>
        </w:rPr>
      </w:pPr>
    </w:p>
    <w:p w:rsidR="001C598B" w:rsidRPr="001C598B" w:rsidRDefault="001C598B" w:rsidP="001C598B">
      <w:pPr>
        <w:rPr>
          <w:rFonts w:ascii="Century Gothic" w:hAnsi="Century Gothic"/>
          <w:b/>
          <w:sz w:val="16"/>
          <w:szCs w:val="16"/>
          <w:vertAlign w:val="subscript"/>
        </w:rPr>
      </w:pPr>
      <w:r>
        <w:rPr>
          <w:rFonts w:ascii="Century Gothic" w:hAnsi="Century Gothic"/>
          <w:sz w:val="20"/>
          <w:szCs w:val="20"/>
        </w:rPr>
        <w:t xml:space="preserve">“I could see nothing sinister about him. I wondered if the fact that he was not drinking helped to set him off from his guests, for it seemed to me that he grew more correct as the fraternal hilarity increased” (50). </w:t>
      </w:r>
      <w:proofErr w:type="gramStart"/>
      <w:r>
        <w:rPr>
          <w:rFonts w:ascii="Century Gothic" w:hAnsi="Century Gothic"/>
          <w:b/>
          <w:sz w:val="16"/>
          <w:szCs w:val="16"/>
          <w:vertAlign w:val="subscript"/>
        </w:rPr>
        <w:t>juxtaposition</w:t>
      </w:r>
      <w:proofErr w:type="gramEnd"/>
      <w:r>
        <w:rPr>
          <w:rFonts w:ascii="Century Gothic" w:hAnsi="Century Gothic"/>
          <w:b/>
          <w:sz w:val="16"/>
          <w:szCs w:val="16"/>
          <w:vertAlign w:val="subscript"/>
        </w:rPr>
        <w:t>; character</w:t>
      </w:r>
    </w:p>
    <w:p w:rsidR="00A807B8" w:rsidRDefault="00A807B8" w:rsidP="00087BB4">
      <w:pPr>
        <w:jc w:val="center"/>
        <w:rPr>
          <w:rFonts w:ascii="Century Gothic" w:hAnsi="Century Gothic"/>
          <w:sz w:val="20"/>
          <w:szCs w:val="20"/>
        </w:rPr>
      </w:pPr>
    </w:p>
    <w:p w:rsidR="00A807B8" w:rsidRPr="001C598B" w:rsidRDefault="001C598B" w:rsidP="001C598B">
      <w:pPr>
        <w:rPr>
          <w:rFonts w:ascii="Century Gothic" w:hAnsi="Century Gothic"/>
          <w:b/>
          <w:sz w:val="16"/>
          <w:szCs w:val="16"/>
          <w:vertAlign w:val="subscript"/>
        </w:rPr>
      </w:pPr>
      <w:r>
        <w:rPr>
          <w:rFonts w:ascii="Century Gothic" w:hAnsi="Century Gothic"/>
          <w:sz w:val="20"/>
          <w:szCs w:val="20"/>
        </w:rPr>
        <w:t xml:space="preserve">“I look around.  Most of the remaining women were now having fights with men said to be their husbands” (51). </w:t>
      </w:r>
      <w:proofErr w:type="gramStart"/>
      <w:r w:rsidRPr="001C598B">
        <w:rPr>
          <w:rFonts w:ascii="Century Gothic" w:hAnsi="Century Gothic"/>
          <w:b/>
          <w:sz w:val="16"/>
          <w:szCs w:val="16"/>
          <w:vertAlign w:val="subscript"/>
        </w:rPr>
        <w:t>motif</w:t>
      </w:r>
      <w:proofErr w:type="gramEnd"/>
    </w:p>
    <w:p w:rsidR="00A807B8" w:rsidRDefault="00A807B8" w:rsidP="001C598B">
      <w:pPr>
        <w:rPr>
          <w:rFonts w:ascii="Century Gothic" w:hAnsi="Century Gothic"/>
          <w:sz w:val="20"/>
          <w:szCs w:val="20"/>
        </w:rPr>
      </w:pPr>
    </w:p>
    <w:p w:rsidR="00477E44" w:rsidRDefault="00477E44" w:rsidP="001C598B">
      <w:pPr>
        <w:rPr>
          <w:rFonts w:ascii="Century Gothic" w:hAnsi="Century Gothic"/>
          <w:sz w:val="20"/>
          <w:szCs w:val="20"/>
        </w:rPr>
      </w:pPr>
    </w:p>
    <w:p w:rsidR="00477E44" w:rsidRDefault="00477E44" w:rsidP="001C598B">
      <w:pPr>
        <w:rPr>
          <w:rFonts w:ascii="Century Gothic" w:hAnsi="Century Gothic"/>
          <w:sz w:val="20"/>
          <w:szCs w:val="20"/>
        </w:rPr>
      </w:pPr>
    </w:p>
    <w:p w:rsidR="00477E44" w:rsidRDefault="00477E44" w:rsidP="001C598B">
      <w:pPr>
        <w:rPr>
          <w:rFonts w:ascii="Century Gothic" w:hAnsi="Century Gothic"/>
          <w:sz w:val="20"/>
          <w:szCs w:val="20"/>
        </w:rPr>
      </w:pPr>
    </w:p>
    <w:p w:rsidR="00A807B8" w:rsidRPr="00477E44" w:rsidRDefault="00477E44" w:rsidP="001C598B">
      <w:pPr>
        <w:rPr>
          <w:rFonts w:ascii="Century Gothic" w:hAnsi="Century Gothic"/>
          <w:b/>
          <w:sz w:val="16"/>
          <w:szCs w:val="16"/>
          <w:vertAlign w:val="subscript"/>
        </w:rPr>
      </w:pPr>
      <w:r>
        <w:rPr>
          <w:rFonts w:ascii="Century Gothic" w:hAnsi="Century Gothic"/>
          <w:sz w:val="20"/>
          <w:szCs w:val="20"/>
        </w:rPr>
        <w:t xml:space="preserve">“A sudden emptiness seemed to flow now from the windows and the great doors, endowing with complete isolation the figure of the host, who stood on the porch, his hand up in a gesture of farewell” (55). </w:t>
      </w:r>
      <w:r>
        <w:rPr>
          <w:rFonts w:ascii="Century Gothic" w:hAnsi="Century Gothic"/>
          <w:b/>
          <w:sz w:val="16"/>
          <w:szCs w:val="16"/>
          <w:vertAlign w:val="subscript"/>
        </w:rPr>
        <w:t>Reader Response</w:t>
      </w: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477E44" w:rsidP="00477E44">
      <w:pPr>
        <w:rPr>
          <w:rFonts w:ascii="Century Gothic" w:hAnsi="Century Gothic"/>
          <w:b/>
          <w:sz w:val="16"/>
          <w:szCs w:val="16"/>
          <w:vertAlign w:val="subscript"/>
        </w:rPr>
      </w:pPr>
      <w:r>
        <w:rPr>
          <w:rFonts w:ascii="Century Gothic" w:hAnsi="Century Gothic"/>
          <w:sz w:val="20"/>
          <w:szCs w:val="20"/>
        </w:rPr>
        <w:t xml:space="preserve">“I began to like New York, the racy, adventurous feel of it at night, and the satisfaction that the constant flicker of men and women and machines gives to the restless eye” (56). </w:t>
      </w:r>
      <w:proofErr w:type="gramStart"/>
      <w:r>
        <w:rPr>
          <w:rFonts w:ascii="Century Gothic" w:hAnsi="Century Gothic"/>
          <w:b/>
          <w:sz w:val="16"/>
          <w:szCs w:val="16"/>
          <w:vertAlign w:val="subscript"/>
        </w:rPr>
        <w:t>character</w:t>
      </w:r>
      <w:proofErr w:type="gramEnd"/>
    </w:p>
    <w:p w:rsidR="00A679BF" w:rsidRDefault="00A679BF" w:rsidP="00A679BF">
      <w:pPr>
        <w:rPr>
          <w:rFonts w:ascii="Century Gothic" w:hAnsi="Century Gothic"/>
          <w:b/>
          <w:sz w:val="16"/>
          <w:szCs w:val="16"/>
          <w:vertAlign w:val="subscript"/>
        </w:rPr>
      </w:pPr>
    </w:p>
    <w:p w:rsidR="00A807B8" w:rsidRDefault="00A807B8" w:rsidP="00477E44">
      <w:pP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A807B8" w:rsidP="00087BB4">
      <w:pPr>
        <w:jc w:val="center"/>
        <w:rPr>
          <w:rFonts w:ascii="Century Gothic" w:hAnsi="Century Gothic"/>
          <w:sz w:val="20"/>
          <w:szCs w:val="20"/>
        </w:rPr>
      </w:pPr>
    </w:p>
    <w:p w:rsidR="00A807B8" w:rsidRDefault="00A807B8" w:rsidP="00477E44">
      <w:pPr>
        <w:rPr>
          <w:rFonts w:ascii="Century Gothic" w:hAnsi="Century Gothic"/>
          <w:sz w:val="20"/>
          <w:szCs w:val="20"/>
        </w:rPr>
      </w:pPr>
    </w:p>
    <w:p w:rsidR="00A807B8" w:rsidRDefault="00A807B8" w:rsidP="00087BB4">
      <w:pPr>
        <w:jc w:val="center"/>
        <w:rPr>
          <w:rFonts w:ascii="Century Gothic" w:hAnsi="Century Gothic"/>
          <w:sz w:val="20"/>
          <w:szCs w:val="20"/>
        </w:rPr>
      </w:pPr>
    </w:p>
    <w:p w:rsidR="00477E44" w:rsidRDefault="00477E44" w:rsidP="00477E44">
      <w:pPr>
        <w:rPr>
          <w:rFonts w:ascii="Century Gothic" w:hAnsi="Century Gothic"/>
          <w:sz w:val="20"/>
          <w:szCs w:val="20"/>
        </w:rPr>
      </w:pPr>
    </w:p>
    <w:p w:rsidR="00477E44" w:rsidRDefault="00477E44"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807B8" w:rsidRPr="00477E44" w:rsidRDefault="00477E44" w:rsidP="00477E44">
      <w:pPr>
        <w:rPr>
          <w:rFonts w:ascii="Century Gothic" w:hAnsi="Century Gothic"/>
          <w:b/>
          <w:sz w:val="16"/>
          <w:szCs w:val="16"/>
        </w:rPr>
      </w:pPr>
      <w:r>
        <w:rPr>
          <w:rFonts w:ascii="Century Gothic" w:hAnsi="Century Gothic"/>
          <w:sz w:val="20"/>
          <w:szCs w:val="20"/>
        </w:rPr>
        <w:t xml:space="preserve">There is a lack of personal responsibility at Gatsby’s parties </w:t>
      </w:r>
      <w:r w:rsidRPr="00477E44">
        <w:rPr>
          <w:rFonts w:ascii="Century Gothic" w:hAnsi="Century Gothic"/>
          <w:b/>
          <w:sz w:val="16"/>
          <w:szCs w:val="16"/>
          <w:vertAlign w:val="subscript"/>
        </w:rPr>
        <w:t>provide textual evidence on the opposite side</w:t>
      </w:r>
    </w:p>
    <w:p w:rsidR="00A807B8" w:rsidRDefault="00A807B8" w:rsidP="00087BB4">
      <w:pPr>
        <w:jc w:val="center"/>
        <w:rPr>
          <w:rFonts w:ascii="Century Gothic" w:hAnsi="Century Gothic"/>
          <w:sz w:val="20"/>
          <w:szCs w:val="20"/>
        </w:rPr>
      </w:pPr>
    </w:p>
    <w:p w:rsidR="00894B40" w:rsidRDefault="00894B40" w:rsidP="00087BB4">
      <w:pPr>
        <w:jc w:val="center"/>
        <w:rPr>
          <w:rFonts w:ascii="Century Gothic" w:hAnsi="Century Gothic"/>
          <w:sz w:val="20"/>
          <w:szCs w:val="20"/>
        </w:rPr>
      </w:pPr>
    </w:p>
    <w:p w:rsidR="00477E44" w:rsidRDefault="00477E44" w:rsidP="00087BB4">
      <w:pPr>
        <w:jc w:val="center"/>
        <w:rPr>
          <w:rFonts w:ascii="Century Gothic" w:hAnsi="Century Gothic"/>
          <w:sz w:val="20"/>
          <w:szCs w:val="20"/>
        </w:rPr>
      </w:pPr>
    </w:p>
    <w:p w:rsidR="00477E44" w:rsidRDefault="00477E44" w:rsidP="00087BB4">
      <w:pPr>
        <w:jc w:val="center"/>
        <w:rPr>
          <w:rFonts w:ascii="Century Gothic" w:hAnsi="Century Gothic"/>
          <w:sz w:val="20"/>
          <w:szCs w:val="20"/>
        </w:rPr>
      </w:pPr>
    </w:p>
    <w:p w:rsidR="00477E44" w:rsidRDefault="00477E44" w:rsidP="00087BB4">
      <w:pPr>
        <w:jc w:val="center"/>
        <w:rPr>
          <w:rFonts w:ascii="Century Gothic" w:hAnsi="Century Gothic"/>
          <w:sz w:val="20"/>
          <w:szCs w:val="20"/>
        </w:rPr>
      </w:pPr>
    </w:p>
    <w:p w:rsidR="00477E44" w:rsidRDefault="00477E44" w:rsidP="00087BB4">
      <w:pPr>
        <w:jc w:val="center"/>
        <w:rPr>
          <w:rFonts w:ascii="Century Gothic" w:hAnsi="Century Gothic"/>
          <w:sz w:val="20"/>
          <w:szCs w:val="20"/>
        </w:rPr>
      </w:pPr>
    </w:p>
    <w:p w:rsidR="00477E44" w:rsidRDefault="00477E44" w:rsidP="00087BB4">
      <w:pPr>
        <w:jc w:val="cente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A679BF" w:rsidRDefault="00A679BF" w:rsidP="00477E44">
      <w:pPr>
        <w:rPr>
          <w:rFonts w:ascii="Century Gothic" w:hAnsi="Century Gothic"/>
          <w:sz w:val="20"/>
          <w:szCs w:val="20"/>
        </w:rPr>
      </w:pPr>
    </w:p>
    <w:p w:rsidR="00477E44" w:rsidRDefault="00477E44" w:rsidP="00477E44">
      <w:pPr>
        <w:rPr>
          <w:rFonts w:ascii="Century Gothic" w:hAnsi="Century Gothic"/>
          <w:sz w:val="20"/>
          <w:szCs w:val="20"/>
        </w:rPr>
      </w:pPr>
      <w:r>
        <w:rPr>
          <w:rFonts w:ascii="Century Gothic" w:hAnsi="Century Gothic"/>
          <w:sz w:val="20"/>
          <w:szCs w:val="20"/>
        </w:rPr>
        <w:t>Nick’s loneliness may stem from the fact that he is an outsider in New York</w:t>
      </w:r>
    </w:p>
    <w:p w:rsidR="00477E44" w:rsidRDefault="00477E44" w:rsidP="00A679BF">
      <w:pPr>
        <w:rPr>
          <w:rFonts w:ascii="Century Gothic" w:hAnsi="Century Gothic"/>
          <w:sz w:val="20"/>
          <w:szCs w:val="20"/>
        </w:rPr>
      </w:pPr>
    </w:p>
    <w:p w:rsidR="00A679BF" w:rsidRPr="00087BB4" w:rsidRDefault="00A679BF" w:rsidP="00A679BF">
      <w:pPr>
        <w:rPr>
          <w:rFonts w:ascii="Century Gothic" w:hAnsi="Century Gothic"/>
          <w:sz w:val="20"/>
          <w:szCs w:val="20"/>
        </w:rPr>
      </w:pPr>
      <w:r>
        <w:rPr>
          <w:rFonts w:ascii="Century Gothic" w:hAnsi="Century Gothic"/>
          <w:sz w:val="20"/>
          <w:szCs w:val="20"/>
        </w:rPr>
        <w:t>Jordan struggles with honesty</w:t>
      </w:r>
    </w:p>
    <w:p w:rsidR="00A679BF" w:rsidRDefault="00A679BF" w:rsidP="00A679BF">
      <w:pPr>
        <w:rPr>
          <w:rFonts w:ascii="Century Gothic" w:hAnsi="Century Gothic"/>
          <w:b/>
          <w:sz w:val="16"/>
          <w:szCs w:val="16"/>
          <w:vertAlign w:val="subscript"/>
        </w:rPr>
      </w:pPr>
      <w:proofErr w:type="gramStart"/>
      <w:r>
        <w:rPr>
          <w:rFonts w:ascii="Century Gothic" w:hAnsi="Century Gothic"/>
          <w:sz w:val="20"/>
          <w:szCs w:val="20"/>
        </w:rPr>
        <w:lastRenderedPageBreak/>
        <w:t>“Suppose you met someone just as careless as yourself” (58).</w:t>
      </w:r>
      <w:proofErr w:type="gramEnd"/>
      <w:r>
        <w:rPr>
          <w:rFonts w:ascii="Century Gothic" w:hAnsi="Century Gothic"/>
          <w:sz w:val="20"/>
          <w:szCs w:val="20"/>
        </w:rPr>
        <w:t xml:space="preserve"> </w:t>
      </w:r>
      <w:proofErr w:type="gramStart"/>
      <w:r>
        <w:rPr>
          <w:rFonts w:ascii="Century Gothic" w:hAnsi="Century Gothic"/>
          <w:b/>
          <w:sz w:val="16"/>
          <w:szCs w:val="16"/>
          <w:vertAlign w:val="subscript"/>
        </w:rPr>
        <w:t>character</w:t>
      </w:r>
      <w:proofErr w:type="gramEnd"/>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r>
        <w:rPr>
          <w:rFonts w:ascii="Century Gothic" w:hAnsi="Century Gothic"/>
          <w:sz w:val="20"/>
          <w:szCs w:val="20"/>
        </w:rPr>
        <w:t xml:space="preserve">“Everyone suspects himself of at least one of the cardinal virtues, and this is mine: I am one of the few honest people that I have ever known” (59). </w:t>
      </w:r>
      <w:proofErr w:type="gramStart"/>
      <w:r>
        <w:rPr>
          <w:rFonts w:ascii="Century Gothic" w:hAnsi="Century Gothic"/>
          <w:b/>
          <w:sz w:val="16"/>
          <w:szCs w:val="16"/>
          <w:vertAlign w:val="subscript"/>
        </w:rPr>
        <w:t>character</w:t>
      </w:r>
      <w:proofErr w:type="gramEnd"/>
      <w:r>
        <w:rPr>
          <w:rFonts w:ascii="Century Gothic" w:hAnsi="Century Gothic"/>
          <w:b/>
          <w:sz w:val="16"/>
          <w:szCs w:val="16"/>
          <w:vertAlign w:val="subscript"/>
        </w:rPr>
        <w:t>; theme</w:t>
      </w: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b/>
          <w:sz w:val="16"/>
          <w:szCs w:val="16"/>
          <w:vertAlign w:val="subscript"/>
        </w:rPr>
      </w:pPr>
    </w:p>
    <w:p w:rsidR="00A679BF" w:rsidRPr="00A679BF" w:rsidRDefault="00A679BF" w:rsidP="00A679BF">
      <w:pPr>
        <w:rPr>
          <w:rFonts w:ascii="Century Gothic" w:hAnsi="Century Gothic"/>
          <w:b/>
          <w:sz w:val="16"/>
          <w:szCs w:val="16"/>
          <w:vertAlign w:val="subscript"/>
        </w:rPr>
      </w:pPr>
    </w:p>
    <w:p w:rsidR="00A679BF" w:rsidRDefault="00A679BF" w:rsidP="00A679BF">
      <w:pPr>
        <w:rPr>
          <w:rFonts w:ascii="Century Gothic" w:hAnsi="Century Gothic"/>
          <w:sz w:val="20"/>
          <w:szCs w:val="20"/>
        </w:rPr>
      </w:pPr>
    </w:p>
    <w:p w:rsidR="00A679BF" w:rsidRDefault="00A679BF" w:rsidP="00087BB4">
      <w:pPr>
        <w:jc w:val="center"/>
        <w:rPr>
          <w:rFonts w:ascii="Century Gothic" w:hAnsi="Century Gothic"/>
          <w:sz w:val="20"/>
          <w:szCs w:val="20"/>
        </w:rPr>
      </w:pPr>
    </w:p>
    <w:p w:rsidR="00A679BF" w:rsidRDefault="00A679BF" w:rsidP="00087BB4">
      <w:pPr>
        <w:jc w:val="center"/>
        <w:rPr>
          <w:rFonts w:ascii="Century Gothic" w:hAnsi="Century Gothic"/>
          <w:sz w:val="20"/>
          <w:szCs w:val="20"/>
        </w:rPr>
      </w:pPr>
    </w:p>
    <w:p w:rsidR="00A679BF" w:rsidRDefault="00A679BF" w:rsidP="00087BB4">
      <w:pPr>
        <w:jc w:val="center"/>
        <w:rPr>
          <w:rFonts w:ascii="Century Gothic" w:hAnsi="Century Gothic"/>
          <w:sz w:val="20"/>
          <w:szCs w:val="20"/>
        </w:rPr>
      </w:pPr>
    </w:p>
    <w:p w:rsidR="00A679BF" w:rsidRPr="00087BB4" w:rsidRDefault="00A679BF" w:rsidP="00087BB4">
      <w:pPr>
        <w:jc w:val="center"/>
        <w:rPr>
          <w:rFonts w:ascii="Century Gothic" w:hAnsi="Century Gothic"/>
          <w:sz w:val="20"/>
          <w:szCs w:val="20"/>
        </w:rPr>
        <w:sectPr w:rsidR="00A679BF" w:rsidRPr="00087BB4" w:rsidSect="00087BB4">
          <w:type w:val="continuous"/>
          <w:pgSz w:w="12240" w:h="15840"/>
          <w:pgMar w:top="1440" w:right="1440" w:bottom="1440" w:left="1440" w:header="720" w:footer="720" w:gutter="0"/>
          <w:cols w:num="2" w:sep="1" w:space="720"/>
          <w:docGrid w:linePitch="360"/>
        </w:sectPr>
      </w:pPr>
    </w:p>
    <w:p w:rsidR="00087BB4" w:rsidRDefault="00087BB4" w:rsidP="00087BB4">
      <w:pPr>
        <w:jc w:val="center"/>
        <w:rPr>
          <w:rFonts w:ascii="Century Gothic" w:hAnsi="Century Gothic"/>
          <w:sz w:val="20"/>
          <w:szCs w:val="20"/>
        </w:rPr>
      </w:pPr>
    </w:p>
    <w:p w:rsidR="00A679BF" w:rsidRDefault="00A679BF" w:rsidP="00087BB4">
      <w:pPr>
        <w:jc w:val="center"/>
        <w:rPr>
          <w:rFonts w:ascii="Century Gothic" w:hAnsi="Century Gothic"/>
          <w:sz w:val="20"/>
          <w:szCs w:val="20"/>
        </w:rPr>
      </w:pPr>
    </w:p>
    <w:p w:rsidR="00CC4134" w:rsidRDefault="00CC4134" w:rsidP="00087BB4">
      <w:pPr>
        <w:jc w:val="center"/>
        <w:rPr>
          <w:rFonts w:ascii="Century Gothic" w:hAnsi="Century Gothic"/>
          <w:sz w:val="20"/>
          <w:szCs w:val="20"/>
        </w:rPr>
      </w:pPr>
    </w:p>
    <w:p w:rsidR="00CC4134" w:rsidRPr="00087BB4" w:rsidRDefault="00CC4134" w:rsidP="00087BB4">
      <w:pPr>
        <w:jc w:val="center"/>
        <w:rPr>
          <w:rFonts w:ascii="Century Gothic" w:hAnsi="Century Gothic"/>
          <w:sz w:val="20"/>
          <w:szCs w:val="20"/>
        </w:rPr>
      </w:pPr>
    </w:p>
    <w:sectPr w:rsidR="00CC4134" w:rsidRPr="00087BB4" w:rsidSect="00087BB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7BB4"/>
    <w:rsid w:val="0005542A"/>
    <w:rsid w:val="00087BB4"/>
    <w:rsid w:val="000E7666"/>
    <w:rsid w:val="00113610"/>
    <w:rsid w:val="001945AF"/>
    <w:rsid w:val="001C598B"/>
    <w:rsid w:val="00477E44"/>
    <w:rsid w:val="00483D7A"/>
    <w:rsid w:val="00591F28"/>
    <w:rsid w:val="00894B40"/>
    <w:rsid w:val="00A179A2"/>
    <w:rsid w:val="00A679BF"/>
    <w:rsid w:val="00A807B8"/>
    <w:rsid w:val="00B26256"/>
    <w:rsid w:val="00B92600"/>
    <w:rsid w:val="00C00892"/>
    <w:rsid w:val="00CC4134"/>
    <w:rsid w:val="00EE3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B4"/>
    <w:rPr>
      <w:rFonts w:ascii="Tahoma" w:hAnsi="Tahoma" w:cs="Tahoma"/>
      <w:sz w:val="16"/>
      <w:szCs w:val="16"/>
    </w:rPr>
  </w:style>
  <w:style w:type="character" w:styleId="Emphasis">
    <w:name w:val="Emphasis"/>
    <w:basedOn w:val="DefaultParagraphFont"/>
    <w:uiPriority w:val="20"/>
    <w:qFormat/>
    <w:rsid w:val="00894B40"/>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7EAA-40C8-41F9-8347-6ABC0B2F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L-Net</dc:creator>
  <cp:keywords/>
  <dc:description/>
  <cp:lastModifiedBy>L-Net</cp:lastModifiedBy>
  <cp:revision>2</cp:revision>
  <dcterms:created xsi:type="dcterms:W3CDTF">2011-02-02T23:24:00Z</dcterms:created>
  <dcterms:modified xsi:type="dcterms:W3CDTF">2011-02-02T23:24:00Z</dcterms:modified>
</cp:coreProperties>
</file>